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264" w:rsidRPr="00AF0264" w:rsidRDefault="00AF0264" w:rsidP="00AF0264">
      <w:pPr>
        <w:spacing w:line="240" w:lineRule="auto"/>
        <w:rPr>
          <w:rFonts w:ascii="&amp;quot" w:eastAsia="Times New Roman" w:hAnsi="&amp;quot" w:cs="Times New Roman"/>
          <w:b/>
          <w:color w:val="535353"/>
          <w:sz w:val="28"/>
          <w:szCs w:val="28"/>
          <w:u w:val="single"/>
          <w:lang w:eastAsia="sv-SE"/>
        </w:rPr>
      </w:pPr>
      <w:r w:rsidRPr="00AF0264">
        <w:rPr>
          <w:rFonts w:ascii="&amp;quot" w:eastAsia="Times New Roman" w:hAnsi="&amp;quot" w:cs="Times New Roman"/>
          <w:b/>
          <w:color w:val="535353"/>
          <w:sz w:val="28"/>
          <w:szCs w:val="28"/>
          <w:u w:val="single"/>
          <w:lang w:eastAsia="sv-SE"/>
        </w:rPr>
        <w:t>Tänk på detta när det råder eldningsförbud</w:t>
      </w:r>
    </w:p>
    <w:p w:rsidR="00AF0264" w:rsidRPr="00AF0264" w:rsidRDefault="00AF0264" w:rsidP="00AF0264">
      <w:pPr>
        <w:spacing w:line="240" w:lineRule="auto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  <w:r w:rsidRPr="00AF0264"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  <w:t xml:space="preserve">Efter en periods torka kan en brand i skog och mark bli mycket svår att hantera. Kommunen har därför beslutat om förbud mot eldning utomhus. Förbudet gäller alla typer av uppgörande av eld utomhus samt grillning på mark. </w:t>
      </w:r>
    </w:p>
    <w:p w:rsidR="00AF0264" w:rsidRPr="00AF0264" w:rsidRDefault="00AF0264" w:rsidP="00AF0264">
      <w:pPr>
        <w:spacing w:after="360" w:line="240" w:lineRule="auto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  <w:r w:rsidRPr="00AF0264"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  <w:t>Vid förbud mot eldning utomhus inom Räddningstjänsten Storgöteborgs ansvarsområde, omfattar det kommunerna Göteborg, Mölndal, Kungsbacka, Härryda, Partille och Lerum.</w:t>
      </w:r>
    </w:p>
    <w:p w:rsidR="00AF0264" w:rsidRPr="00AF0264" w:rsidRDefault="00AF0264" w:rsidP="00AF0264">
      <w:pPr>
        <w:spacing w:before="540" w:after="90" w:line="630" w:lineRule="atLeast"/>
        <w:outlineLvl w:val="1"/>
        <w:rPr>
          <w:rFonts w:ascii="&amp;quot" w:eastAsia="Times New Roman" w:hAnsi="&amp;quot" w:cs="Times New Roman"/>
          <w:b/>
          <w:bCs/>
          <w:color w:val="535353"/>
          <w:sz w:val="45"/>
          <w:szCs w:val="45"/>
          <w:lang w:eastAsia="sv-SE"/>
        </w:rPr>
      </w:pPr>
      <w:r w:rsidRPr="00AF0264">
        <w:rPr>
          <w:rFonts w:ascii="&amp;quot" w:eastAsia="Times New Roman" w:hAnsi="&amp;quot" w:cs="Times New Roman"/>
          <w:b/>
          <w:bCs/>
          <w:color w:val="535353"/>
          <w:sz w:val="45"/>
          <w:szCs w:val="45"/>
          <w:lang w:eastAsia="sv-SE"/>
        </w:rPr>
        <w:t>Det här gäller förbudet</w:t>
      </w:r>
    </w:p>
    <w:p w:rsidR="00AF0264" w:rsidRPr="00AF0264" w:rsidRDefault="00AF0264" w:rsidP="00AF0264">
      <w:pPr>
        <w:numPr>
          <w:ilvl w:val="0"/>
          <w:numId w:val="3"/>
        </w:numPr>
        <w:spacing w:after="0" w:line="240" w:lineRule="auto"/>
        <w:ind w:left="360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  <w:r w:rsidRPr="00AF0264"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  <w:t>Förbudet gäller alla typer av uppgörande av eld utomhus samt grillning på mark.</w:t>
      </w:r>
    </w:p>
    <w:p w:rsidR="00AF0264" w:rsidRPr="00AF0264" w:rsidRDefault="00AF0264" w:rsidP="00AF0264">
      <w:pPr>
        <w:numPr>
          <w:ilvl w:val="0"/>
          <w:numId w:val="3"/>
        </w:numPr>
        <w:spacing w:after="0" w:line="240" w:lineRule="auto"/>
        <w:ind w:left="360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  <w:r w:rsidRPr="00AF0264"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  <w:t>När det råder eldningsförbud är det tillåtet att grilla i särskilda grillar uppställda i trädgårdar i anslutning till bostads- och fritidshus och iordningställda grillplatser på marken (ex. murade, grävda och avskärmade). Engångsgrill får användas, men den får inte placeras direkt på marken.</w:t>
      </w:r>
    </w:p>
    <w:p w:rsidR="00AF0264" w:rsidRPr="00AF0264" w:rsidRDefault="00AF0264" w:rsidP="00AF0264">
      <w:pPr>
        <w:numPr>
          <w:ilvl w:val="0"/>
          <w:numId w:val="3"/>
        </w:numPr>
        <w:spacing w:after="0" w:line="240" w:lineRule="auto"/>
        <w:ind w:left="360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  <w:r w:rsidRPr="00AF0264"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  <w:t>Vid övrig eldning görs det ingen skillnad på villatomten eller övriga markområden.</w:t>
      </w:r>
    </w:p>
    <w:p w:rsidR="00AF0264" w:rsidRPr="00AF0264" w:rsidRDefault="00AF0264" w:rsidP="00AF0264">
      <w:pPr>
        <w:spacing w:before="540" w:after="90" w:line="630" w:lineRule="atLeast"/>
        <w:outlineLvl w:val="1"/>
        <w:rPr>
          <w:rFonts w:ascii="&amp;quot" w:eastAsia="Times New Roman" w:hAnsi="&amp;quot" w:cs="Times New Roman"/>
          <w:b/>
          <w:bCs/>
          <w:color w:val="535353"/>
          <w:sz w:val="45"/>
          <w:szCs w:val="45"/>
          <w:lang w:eastAsia="sv-SE"/>
        </w:rPr>
      </w:pPr>
      <w:r w:rsidRPr="00AF0264">
        <w:rPr>
          <w:rFonts w:ascii="&amp;quot" w:eastAsia="Times New Roman" w:hAnsi="&amp;quot" w:cs="Times New Roman"/>
          <w:b/>
          <w:bCs/>
          <w:color w:val="535353"/>
          <w:sz w:val="45"/>
          <w:szCs w:val="45"/>
          <w:lang w:eastAsia="sv-SE"/>
        </w:rPr>
        <w:t>Här kan du få mer information</w:t>
      </w:r>
    </w:p>
    <w:p w:rsidR="00AF0264" w:rsidRPr="00AF0264" w:rsidRDefault="00AF0264" w:rsidP="00AF0264">
      <w:pPr>
        <w:spacing w:after="360" w:line="240" w:lineRule="auto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  <w:hyperlink r:id="rId5" w:history="1">
        <w:r w:rsidRPr="00AF0264">
          <w:rPr>
            <w:rFonts w:ascii="&amp;quot" w:eastAsia="Times New Roman" w:hAnsi="&amp;quot" w:cs="Times New Roman"/>
            <w:color w:val="0076BC"/>
            <w:sz w:val="23"/>
            <w:szCs w:val="23"/>
            <w:u w:val="single"/>
            <w:lang w:eastAsia="sv-SE"/>
          </w:rPr>
          <w:t>DinSäkerhet.se om vad eldningsförbud är</w:t>
        </w:r>
      </w:hyperlink>
    </w:p>
    <w:p w:rsidR="00AF0264" w:rsidRPr="00AF0264" w:rsidRDefault="00AF0264" w:rsidP="00AF0264">
      <w:pPr>
        <w:spacing w:after="360" w:line="240" w:lineRule="auto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  <w:hyperlink r:id="rId6" w:history="1">
        <w:r w:rsidRPr="00AF0264">
          <w:rPr>
            <w:rFonts w:ascii="&amp;quot" w:eastAsia="Times New Roman" w:hAnsi="&amp;quot" w:cs="Times New Roman"/>
            <w:color w:val="0076BC"/>
            <w:sz w:val="23"/>
            <w:szCs w:val="23"/>
            <w:u w:val="single"/>
            <w:lang w:eastAsia="sv-SE"/>
          </w:rPr>
          <w:t>Räddningstjänsten Storgöteborg</w:t>
        </w:r>
      </w:hyperlink>
    </w:p>
    <w:p w:rsidR="00AF0264" w:rsidRPr="00AF0264" w:rsidRDefault="00AF0264" w:rsidP="00AF0264">
      <w:pPr>
        <w:spacing w:before="540" w:after="90" w:line="630" w:lineRule="atLeast"/>
        <w:outlineLvl w:val="1"/>
        <w:rPr>
          <w:rFonts w:ascii="&amp;quot" w:eastAsia="Times New Roman" w:hAnsi="&amp;quot" w:cs="Times New Roman"/>
          <w:b/>
          <w:bCs/>
          <w:color w:val="535353"/>
          <w:sz w:val="45"/>
          <w:szCs w:val="45"/>
          <w:lang w:eastAsia="sv-SE"/>
        </w:rPr>
      </w:pPr>
      <w:r w:rsidRPr="00AF0264">
        <w:rPr>
          <w:rFonts w:ascii="&amp;quot" w:eastAsia="Times New Roman" w:hAnsi="&amp;quot" w:cs="Times New Roman"/>
          <w:b/>
          <w:bCs/>
          <w:color w:val="535353"/>
          <w:sz w:val="45"/>
          <w:szCs w:val="45"/>
          <w:lang w:eastAsia="sv-SE"/>
        </w:rPr>
        <w:t>Juridisk grund</w:t>
      </w:r>
    </w:p>
    <w:p w:rsidR="00AF0264" w:rsidRPr="00AF0264" w:rsidRDefault="00AF0264" w:rsidP="00AF0264">
      <w:pPr>
        <w:spacing w:line="240" w:lineRule="auto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  <w:r w:rsidRPr="00AF0264"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  <w:t>Beslut om förbud mot eldning utomhus föreskrivs av respektive kommun med stöd av 2 kap 7 § Förordning om skydd mot olyckor (SFS 2003:789). Beslutet kan överklagas till länsstyrelsen. Den som bryter mot eldningsförbudet kan dömas till böter med stöd av 10 kap 3 § i Lag om skydd mot olyckor (SFS 2003:778)</w:t>
      </w:r>
    </w:p>
    <w:p w:rsidR="00AF0264" w:rsidRDefault="00AF0264" w:rsidP="00AF0264">
      <w:pPr>
        <w:spacing w:line="240" w:lineRule="auto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</w:p>
    <w:p w:rsidR="00AF0264" w:rsidRDefault="00AF0264" w:rsidP="00AF0264">
      <w:pPr>
        <w:spacing w:line="240" w:lineRule="auto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</w:p>
    <w:p w:rsidR="00AF0264" w:rsidRDefault="00AF0264" w:rsidP="00AF0264">
      <w:pPr>
        <w:spacing w:line="240" w:lineRule="auto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</w:p>
    <w:p w:rsidR="00AF0264" w:rsidRDefault="00AF0264" w:rsidP="00AF0264">
      <w:pPr>
        <w:spacing w:line="240" w:lineRule="auto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</w:p>
    <w:p w:rsidR="00AF0264" w:rsidRDefault="00AF0264" w:rsidP="00AF0264">
      <w:pPr>
        <w:spacing w:line="240" w:lineRule="auto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</w:p>
    <w:p w:rsidR="00AF0264" w:rsidRDefault="00AF0264" w:rsidP="00AF0264">
      <w:pPr>
        <w:spacing w:line="240" w:lineRule="auto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</w:p>
    <w:p w:rsidR="00AF0264" w:rsidRDefault="00AF0264" w:rsidP="00AF0264">
      <w:pPr>
        <w:spacing w:line="240" w:lineRule="auto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</w:p>
    <w:p w:rsidR="00AF0264" w:rsidRDefault="00AF0264" w:rsidP="00AF0264">
      <w:pPr>
        <w:spacing w:line="240" w:lineRule="auto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</w:p>
    <w:p w:rsidR="00AF0264" w:rsidRDefault="00AF0264" w:rsidP="00AF0264">
      <w:pPr>
        <w:spacing w:line="240" w:lineRule="auto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</w:p>
    <w:p w:rsidR="00AF0264" w:rsidRDefault="00AF0264" w:rsidP="00AF0264">
      <w:pPr>
        <w:spacing w:line="240" w:lineRule="auto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</w:p>
    <w:p w:rsidR="00AF0264" w:rsidRPr="00AF0264" w:rsidRDefault="00AF0264" w:rsidP="00AF0264">
      <w:pPr>
        <w:spacing w:line="240" w:lineRule="auto"/>
        <w:rPr>
          <w:rFonts w:ascii="&amp;quot" w:eastAsia="Times New Roman" w:hAnsi="&amp;quot" w:cs="Times New Roman"/>
          <w:i/>
          <w:color w:val="535353"/>
          <w:sz w:val="28"/>
          <w:szCs w:val="28"/>
          <w:u w:val="single"/>
          <w:lang w:eastAsia="sv-SE"/>
        </w:rPr>
      </w:pPr>
      <w:r w:rsidRPr="00AF0264">
        <w:rPr>
          <w:rFonts w:ascii="&amp;quot" w:eastAsia="Times New Roman" w:hAnsi="&amp;quot" w:cs="Times New Roman"/>
          <w:i/>
          <w:color w:val="535353"/>
          <w:sz w:val="28"/>
          <w:szCs w:val="28"/>
          <w:u w:val="single"/>
          <w:lang w:eastAsia="sv-SE"/>
        </w:rPr>
        <w:lastRenderedPageBreak/>
        <w:t>Spara vatten under värmeperioden</w:t>
      </w:r>
      <w:bookmarkStart w:id="0" w:name="_GoBack"/>
      <w:bookmarkEnd w:id="0"/>
    </w:p>
    <w:p w:rsidR="00AF0264" w:rsidRPr="00AF0264" w:rsidRDefault="00AF0264" w:rsidP="00AF0264">
      <w:pPr>
        <w:spacing w:line="240" w:lineRule="auto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  <w:r w:rsidRPr="00AF0264"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  <w:t xml:space="preserve">Vi måste vara sparsamma med vattnet i värmen. Göteborgs båda vattenverk jobbar på med att rena och producera dricksvatten, men stadens </w:t>
      </w:r>
      <w:proofErr w:type="spellStart"/>
      <w:r w:rsidRPr="00AF0264"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  <w:t>rörnät</w:t>
      </w:r>
      <w:proofErr w:type="spellEnd"/>
      <w:r w:rsidRPr="00AF0264"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  <w:t xml:space="preserve"> räcker inte till för att få ut vattnet. Värmeböljan gör att göteborgarna använder ovanligt mycket vatten och det gör att högt belägna områden har problem med vattentrycket, och i vissa fall får de inte något vatten i ledningarna alls. </w:t>
      </w:r>
    </w:p>
    <w:p w:rsidR="00AF0264" w:rsidRPr="00AF0264" w:rsidRDefault="00AF0264" w:rsidP="00AF0264">
      <w:pPr>
        <w:spacing w:after="360" w:line="240" w:lineRule="auto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  <w:r w:rsidRPr="00AF0264"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  <w:t>Vi har mycket god tillgång till vatten i Göteborg. Vi har en hel älv som förser oss med bra råvatten som kommer från de norska fjällen via Vänern. Vattnet renas till dricksvatten innan det hamnar i göteborgarnas kranar, och detta klarar stadens båda vattenverk med råge, men rörnäten räcker inte till eftersom göteborgarna just nu använder extremt mycket vatten.</w:t>
      </w:r>
    </w:p>
    <w:p w:rsidR="00AF0264" w:rsidRPr="00AF0264" w:rsidRDefault="00AF0264" w:rsidP="00AF0264">
      <w:pPr>
        <w:spacing w:after="360" w:line="240" w:lineRule="auto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  <w:r w:rsidRPr="00AF0264"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  <w:t>Kanske går det åt så mycket vatten också på grund av att värmeböljan har kommit i maj då alla fortfarande är hemma i stan och jobbar eller går i skolan. Högt belägna områden har redan nu problem med vattentrycket, och får i vissa fall inget vatten alls. Eftersom värmeböljan ser ut att fortsätta kan problemen sprida sig.</w:t>
      </w:r>
    </w:p>
    <w:p w:rsidR="00AF0264" w:rsidRPr="00AF0264" w:rsidRDefault="00AF0264" w:rsidP="00AF0264">
      <w:pPr>
        <w:spacing w:after="360" w:line="240" w:lineRule="auto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  <w:r w:rsidRPr="00AF0264"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  <w:t>Vi på Kretslopp och vatten – som är den förvaltning i Göteborgs stad som jobbar med vattenförsörjningen – vill därför uppmana alla göteborgare att vara sparsamma med dricksvattnet. Vi måste alla hjälpas åt så att alla får vatten i kranarna.</w:t>
      </w:r>
    </w:p>
    <w:p w:rsidR="00AF0264" w:rsidRPr="00AF0264" w:rsidRDefault="00AF0264" w:rsidP="00AF0264">
      <w:pPr>
        <w:spacing w:after="360" w:line="240" w:lineRule="auto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  <w:r w:rsidRPr="00AF0264"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  <w:t>Här är några tips för att spara på vårt gemensamma dricksvatten:</w:t>
      </w:r>
    </w:p>
    <w:p w:rsidR="00AF0264" w:rsidRPr="00AF0264" w:rsidRDefault="00AF0264" w:rsidP="00AF0264">
      <w:pPr>
        <w:numPr>
          <w:ilvl w:val="0"/>
          <w:numId w:val="1"/>
        </w:numPr>
        <w:spacing w:after="0" w:line="240" w:lineRule="auto"/>
        <w:ind w:left="360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  <w:r w:rsidRPr="00AF0264"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  <w:t>Undvik att vattna gräsmattan.</w:t>
      </w:r>
    </w:p>
    <w:p w:rsidR="00AF0264" w:rsidRPr="00AF0264" w:rsidRDefault="00AF0264" w:rsidP="00AF0264">
      <w:pPr>
        <w:numPr>
          <w:ilvl w:val="0"/>
          <w:numId w:val="1"/>
        </w:numPr>
        <w:spacing w:after="0" w:line="240" w:lineRule="auto"/>
        <w:ind w:left="360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  <w:r w:rsidRPr="00AF0264"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  <w:t>Tvätta inte bilen nu under värmeböljan.</w:t>
      </w:r>
    </w:p>
    <w:p w:rsidR="00AF0264" w:rsidRPr="00AF0264" w:rsidRDefault="00AF0264" w:rsidP="00AF0264">
      <w:pPr>
        <w:numPr>
          <w:ilvl w:val="0"/>
          <w:numId w:val="1"/>
        </w:numPr>
        <w:spacing w:after="0" w:line="240" w:lineRule="auto"/>
        <w:ind w:left="360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  <w:r w:rsidRPr="00AF0264"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  <w:t>Duscha istället för att bada.</w:t>
      </w:r>
    </w:p>
    <w:p w:rsidR="00AF0264" w:rsidRPr="00AF0264" w:rsidRDefault="00AF0264" w:rsidP="00AF0264">
      <w:pPr>
        <w:numPr>
          <w:ilvl w:val="0"/>
          <w:numId w:val="1"/>
        </w:numPr>
        <w:spacing w:after="0" w:line="240" w:lineRule="auto"/>
        <w:ind w:left="360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  <w:r w:rsidRPr="00AF0264"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  <w:t>Stäng av vattnet när du borstar tänderna.</w:t>
      </w:r>
    </w:p>
    <w:p w:rsidR="00AF0264" w:rsidRPr="00AF0264" w:rsidRDefault="00AF0264" w:rsidP="00AF0264">
      <w:pPr>
        <w:numPr>
          <w:ilvl w:val="0"/>
          <w:numId w:val="1"/>
        </w:numPr>
        <w:spacing w:after="0" w:line="240" w:lineRule="auto"/>
        <w:ind w:left="360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  <w:r w:rsidRPr="00AF0264"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  <w:t>Kör fulla disk- och tvättmaskiner.</w:t>
      </w:r>
    </w:p>
    <w:p w:rsidR="00AF0264" w:rsidRPr="00AF0264" w:rsidRDefault="00AF0264" w:rsidP="00AF0264">
      <w:pPr>
        <w:numPr>
          <w:ilvl w:val="0"/>
          <w:numId w:val="1"/>
        </w:numPr>
        <w:spacing w:after="0" w:line="240" w:lineRule="auto"/>
        <w:ind w:left="360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  <w:r w:rsidRPr="00AF0264"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  <w:t>Ställ en fylld tillbringare med vatten i kylen så slipper du låta kranen rinna för att vattnet ska bli kallt.</w:t>
      </w:r>
    </w:p>
    <w:p w:rsidR="00AF0264" w:rsidRPr="00AF0264" w:rsidRDefault="00AF0264" w:rsidP="00AF0264">
      <w:pPr>
        <w:numPr>
          <w:ilvl w:val="0"/>
          <w:numId w:val="1"/>
        </w:numPr>
        <w:spacing w:after="0" w:line="240" w:lineRule="auto"/>
        <w:ind w:left="360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  <w:r w:rsidRPr="00AF0264"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  <w:t>Har du swimmingpool? Undvik att fylla på den.</w:t>
      </w:r>
    </w:p>
    <w:p w:rsidR="00AF0264" w:rsidRPr="00AF0264" w:rsidRDefault="00AF0264" w:rsidP="00AF0264">
      <w:pPr>
        <w:spacing w:after="360" w:line="240" w:lineRule="auto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  <w:r w:rsidRPr="00AF0264"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  <w:t>Det här är också bra att veta:</w:t>
      </w:r>
    </w:p>
    <w:p w:rsidR="00AF0264" w:rsidRPr="00AF0264" w:rsidRDefault="00AF0264" w:rsidP="00AF0264">
      <w:pPr>
        <w:numPr>
          <w:ilvl w:val="0"/>
          <w:numId w:val="2"/>
        </w:numPr>
        <w:spacing w:after="0" w:line="240" w:lineRule="auto"/>
        <w:ind w:left="360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  <w:r w:rsidRPr="00AF0264"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  <w:t>En vattenspridare gör av med 150 liter vatten på 20 minuter.</w:t>
      </w:r>
    </w:p>
    <w:p w:rsidR="00AF0264" w:rsidRPr="00AF0264" w:rsidRDefault="00AF0264" w:rsidP="00AF0264">
      <w:pPr>
        <w:numPr>
          <w:ilvl w:val="0"/>
          <w:numId w:val="2"/>
        </w:numPr>
        <w:spacing w:after="0" w:line="240" w:lineRule="auto"/>
        <w:ind w:left="360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  <w:r w:rsidRPr="00AF0264"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  <w:t>För varje minut som kranen står och rinner går det åt 6 liter vatten.</w:t>
      </w:r>
    </w:p>
    <w:p w:rsidR="00AF0264" w:rsidRPr="00AF0264" w:rsidRDefault="00AF0264" w:rsidP="00AF0264">
      <w:pPr>
        <w:numPr>
          <w:ilvl w:val="0"/>
          <w:numId w:val="2"/>
        </w:numPr>
        <w:spacing w:after="0" w:line="240" w:lineRule="auto"/>
        <w:ind w:left="360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  <w:r w:rsidRPr="00AF0264"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  <w:t>Ett fyllt badkar motsvarar 150 liter vatten. En dusch på 3 minuter motsvarar 36 liter.</w:t>
      </w:r>
    </w:p>
    <w:p w:rsidR="00AF0264" w:rsidRPr="00AF0264" w:rsidRDefault="00AF0264" w:rsidP="00AF0264">
      <w:pPr>
        <w:numPr>
          <w:ilvl w:val="0"/>
          <w:numId w:val="2"/>
        </w:numPr>
        <w:spacing w:after="0" w:line="240" w:lineRule="auto"/>
        <w:ind w:left="360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  <w:r w:rsidRPr="00AF0264"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  <w:t>Det går åt ca 50 liter vatten för en maskintvätt.</w:t>
      </w:r>
    </w:p>
    <w:p w:rsidR="00AF0264" w:rsidRPr="00AF0264" w:rsidRDefault="00AF0264" w:rsidP="00AF0264">
      <w:pPr>
        <w:numPr>
          <w:ilvl w:val="0"/>
          <w:numId w:val="2"/>
        </w:numPr>
        <w:spacing w:line="240" w:lineRule="auto"/>
        <w:ind w:left="360"/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</w:pPr>
      <w:r w:rsidRPr="00AF0264">
        <w:rPr>
          <w:rFonts w:ascii="&amp;quot" w:eastAsia="Times New Roman" w:hAnsi="&amp;quot" w:cs="Times New Roman"/>
          <w:color w:val="535353"/>
          <w:sz w:val="23"/>
          <w:szCs w:val="23"/>
          <w:lang w:eastAsia="sv-SE"/>
        </w:rPr>
        <w:t>Om en familj på fyra personer stänger av kranen medan de borstar sina tänder sparar de tillsammans 100 liter vatten på en dag.</w:t>
      </w:r>
    </w:p>
    <w:p w:rsidR="000B1CE6" w:rsidRDefault="000B1CE6"/>
    <w:sectPr w:rsidR="000B1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AC1"/>
    <w:multiLevelType w:val="multilevel"/>
    <w:tmpl w:val="928A6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A440A"/>
    <w:multiLevelType w:val="multilevel"/>
    <w:tmpl w:val="CD04C8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A56E12"/>
    <w:multiLevelType w:val="multilevel"/>
    <w:tmpl w:val="CFF22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64"/>
    <w:rsid w:val="000B1CE6"/>
    <w:rsid w:val="007A00BD"/>
    <w:rsid w:val="00AF0264"/>
    <w:rsid w:val="00D4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E022"/>
  <w15:chartTrackingRefBased/>
  <w15:docId w15:val="{4C418620-DC5E-47B0-BA7F-AE56497C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19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85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408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16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82364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13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002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99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608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923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3024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36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gbg.se/" TargetMode="External"/><Relationship Id="rId5" Type="http://schemas.openxmlformats.org/officeDocument/2006/relationships/hyperlink" Target="https://www.dinsakerhet.se/sakrare-fritid/skog-och-mark/eldningsforbu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Lindeman</dc:creator>
  <cp:keywords/>
  <dc:description/>
  <cp:lastModifiedBy>Ronny Lindeman</cp:lastModifiedBy>
  <cp:revision>1</cp:revision>
  <dcterms:created xsi:type="dcterms:W3CDTF">2018-06-01T15:11:00Z</dcterms:created>
  <dcterms:modified xsi:type="dcterms:W3CDTF">2018-06-01T15:17:00Z</dcterms:modified>
</cp:coreProperties>
</file>